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b/>
          <w:bCs/>
          <w:color w:val="444444"/>
          <w:sz w:val="20"/>
          <w:szCs w:val="20"/>
          <w:lang w:eastAsia="es-CO"/>
        </w:rPr>
        <w:br/>
      </w:r>
      <w:r w:rsidRPr="00370EB4">
        <w:rPr>
          <w:rFonts w:ascii="Arial" w:eastAsia="Times New Roman" w:hAnsi="Arial" w:cs="Arial"/>
          <w:b/>
          <w:bCs/>
          <w:color w:val="444444"/>
          <w:sz w:val="20"/>
          <w:lang w:eastAsia="es-CO"/>
        </w:rPr>
        <w:t>De acuerdo a su presentación gráfica:</w:t>
      </w:r>
    </w:p>
    <w:p w:rsidR="00370EB4" w:rsidRPr="00370EB4" w:rsidRDefault="00370EB4" w:rsidP="00370EB4">
      <w:pPr>
        <w:numPr>
          <w:ilvl w:val="0"/>
          <w:numId w:val="1"/>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Verticales: </w:t>
      </w:r>
      <w:r w:rsidRPr="00370EB4">
        <w:rPr>
          <w:rFonts w:ascii="inherit" w:eastAsia="Times New Roman" w:hAnsi="inherit" w:cs="Arial"/>
          <w:color w:val="444444"/>
          <w:sz w:val="20"/>
          <w:szCs w:val="20"/>
          <w:lang w:eastAsia="es-CO"/>
        </w:rPr>
        <w:t>en estos organigramas se introduce un título en la parte superior del gráfico y a partir de este se desprenden, en forma de escalón, los distintos niveles jerárquicos. Por ejemplo:</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867025" cy="1600200"/>
            <wp:effectExtent l="19050" t="0" r="9525" b="0"/>
            <wp:docPr id="1" name="Imagen 1" descr="organigram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vertical"/>
                    <pic:cNvPicPr>
                      <a:picLocks noChangeAspect="1" noChangeArrowheads="1"/>
                    </pic:cNvPicPr>
                  </pic:nvPicPr>
                  <pic:blipFill>
                    <a:blip r:embed="rId5" cstate="print"/>
                    <a:srcRect/>
                    <a:stretch>
                      <a:fillRect/>
                    </a:stretch>
                  </pic:blipFill>
                  <pic:spPr bwMode="auto">
                    <a:xfrm>
                      <a:off x="0" y="0"/>
                      <a:ext cx="2867025" cy="1600200"/>
                    </a:xfrm>
                    <a:prstGeom prst="rect">
                      <a:avLst/>
                    </a:prstGeom>
                    <a:noFill/>
                    <a:ln w="9525">
                      <a:noFill/>
                      <a:miter lim="800000"/>
                      <a:headEnd/>
                      <a:tailEnd/>
                    </a:ln>
                  </pic:spPr>
                </pic:pic>
              </a:graphicData>
            </a:graphic>
          </wp:inline>
        </w:drawing>
      </w:r>
    </w:p>
    <w:p w:rsidR="00370EB4" w:rsidRPr="00370EB4" w:rsidRDefault="00370EB4" w:rsidP="00370EB4">
      <w:pPr>
        <w:numPr>
          <w:ilvl w:val="0"/>
          <w:numId w:val="2"/>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Horizontales: </w:t>
      </w:r>
      <w:r w:rsidRPr="00370EB4">
        <w:rPr>
          <w:rFonts w:ascii="inherit" w:eastAsia="Times New Roman" w:hAnsi="inherit" w:cs="Arial"/>
          <w:color w:val="444444"/>
          <w:sz w:val="20"/>
          <w:szCs w:val="20"/>
          <w:lang w:eastAsia="es-CO"/>
        </w:rPr>
        <w:t>en este caso, el título se coloca a la izquierda y a partir de este van desplegándose las diversas funciones. Las jerarquías se establecen por medio de las columnas, mientras las relaciones entre las áreas a partir de las filas, como se muestra a continuación.</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286000" cy="2000250"/>
            <wp:effectExtent l="19050" t="0" r="0" b="0"/>
            <wp:docPr id="2" name="Imagen 2" descr="organigrama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grama horizontal"/>
                    <pic:cNvPicPr>
                      <a:picLocks noChangeAspect="1" noChangeArrowheads="1"/>
                    </pic:cNvPicPr>
                  </pic:nvPicPr>
                  <pic:blipFill>
                    <a:blip r:embed="rId6" cstate="print"/>
                    <a:srcRect/>
                    <a:stretch>
                      <a:fillRect/>
                    </a:stretch>
                  </pic:blipFill>
                  <pic:spPr bwMode="auto">
                    <a:xfrm>
                      <a:off x="0" y="0"/>
                      <a:ext cx="2286000" cy="2000250"/>
                    </a:xfrm>
                    <a:prstGeom prst="rect">
                      <a:avLst/>
                    </a:prstGeom>
                    <a:noFill/>
                    <a:ln w="9525">
                      <a:noFill/>
                      <a:miter lim="800000"/>
                      <a:headEnd/>
                      <a:tailEnd/>
                    </a:ln>
                  </pic:spPr>
                </pic:pic>
              </a:graphicData>
            </a:graphic>
          </wp:inline>
        </w:drawing>
      </w:r>
    </w:p>
    <w:p w:rsidR="00370EB4" w:rsidRPr="00370EB4" w:rsidRDefault="00370EB4" w:rsidP="00370EB4">
      <w:pPr>
        <w:numPr>
          <w:ilvl w:val="0"/>
          <w:numId w:val="3"/>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Mixtos:</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aquí se combinan los dos organigramas anteriores, por lo que las posibilidades de representar los distintos elementos es más amplia que en la de los casos anteriores.</w:t>
      </w:r>
    </w:p>
    <w:p w:rsidR="00370EB4" w:rsidRPr="00370EB4" w:rsidRDefault="00370EB4" w:rsidP="00370EB4">
      <w:pPr>
        <w:shd w:val="clear" w:color="auto" w:fill="FFFFFF"/>
        <w:spacing w:after="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752725" cy="1666875"/>
            <wp:effectExtent l="19050" t="0" r="9525" b="0"/>
            <wp:docPr id="3" name="Imagen 3" descr="diagrama empresarial mi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 empresarial mixto"/>
                    <pic:cNvPicPr>
                      <a:picLocks noChangeAspect="1" noChangeArrowheads="1"/>
                    </pic:cNvPicPr>
                  </pic:nvPicPr>
                  <pic:blipFill>
                    <a:blip r:embed="rId7" cstate="print"/>
                    <a:srcRect/>
                    <a:stretch>
                      <a:fillRect/>
                    </a:stretch>
                  </pic:blipFill>
                  <pic:spPr bwMode="auto">
                    <a:xfrm>
                      <a:off x="0" y="0"/>
                      <a:ext cx="2752725" cy="1666875"/>
                    </a:xfrm>
                    <a:prstGeom prst="rect">
                      <a:avLst/>
                    </a:prstGeom>
                    <a:noFill/>
                    <a:ln w="9525">
                      <a:noFill/>
                      <a:miter lim="800000"/>
                      <a:headEnd/>
                      <a:tailEnd/>
                    </a:ln>
                  </pic:spPr>
                </pic:pic>
              </a:graphicData>
            </a:graphic>
          </wp:inline>
        </w:drawing>
      </w:r>
    </w:p>
    <w:p w:rsidR="00370EB4" w:rsidRPr="00370EB4" w:rsidRDefault="00370EB4" w:rsidP="00370EB4">
      <w:pPr>
        <w:numPr>
          <w:ilvl w:val="0"/>
          <w:numId w:val="4"/>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Circulares:</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en este caso, el puesto de mayor jerarquía se coloca en el centro del gráfico, rodeado de círculos concéntricos. Cada uno de estos representa un nivel jerárquico diferente en donde se ubican los distintos puestos, cuya jerarquía es de menor importancia a media que se alejan del centro. Los vínculos que existen entre los distintos cargos se representan por medio de líneas.</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lastRenderedPageBreak/>
        <w:drawing>
          <wp:inline distT="0" distB="0" distL="0" distR="0">
            <wp:extent cx="2162175" cy="2114550"/>
            <wp:effectExtent l="19050" t="0" r="9525" b="0"/>
            <wp:docPr id="4" name="Imagen 4" descr="organigrama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grama circular"/>
                    <pic:cNvPicPr>
                      <a:picLocks noChangeAspect="1" noChangeArrowheads="1"/>
                    </pic:cNvPicPr>
                  </pic:nvPicPr>
                  <pic:blipFill>
                    <a:blip r:embed="rId8" cstate="print"/>
                    <a:srcRect/>
                    <a:stretch>
                      <a:fillRect/>
                    </a:stretch>
                  </pic:blipFill>
                  <pic:spPr bwMode="auto">
                    <a:xfrm>
                      <a:off x="0" y="0"/>
                      <a:ext cx="2162175" cy="2114550"/>
                    </a:xfrm>
                    <a:prstGeom prst="rect">
                      <a:avLst/>
                    </a:prstGeom>
                    <a:noFill/>
                    <a:ln w="9525">
                      <a:noFill/>
                      <a:miter lim="800000"/>
                      <a:headEnd/>
                      <a:tailEnd/>
                    </a:ln>
                  </pic:spPr>
                </pic:pic>
              </a:graphicData>
            </a:graphic>
          </wp:inline>
        </w:drawing>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color w:val="444444"/>
          <w:sz w:val="20"/>
          <w:szCs w:val="20"/>
          <w:lang w:eastAsia="es-CO"/>
        </w:rPr>
        <w:t> </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b/>
          <w:bCs/>
          <w:color w:val="444444"/>
          <w:sz w:val="20"/>
          <w:lang w:eastAsia="es-CO"/>
        </w:rPr>
        <w:t>De acuerdo a su contenido:</w:t>
      </w:r>
    </w:p>
    <w:p w:rsidR="00370EB4" w:rsidRPr="00370EB4" w:rsidRDefault="00370EB4" w:rsidP="00370EB4">
      <w:pPr>
        <w:numPr>
          <w:ilvl w:val="0"/>
          <w:numId w:val="5"/>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De puestos, plazas y unidades: </w:t>
      </w:r>
      <w:r w:rsidRPr="00370EB4">
        <w:rPr>
          <w:rFonts w:ascii="inherit" w:eastAsia="Times New Roman" w:hAnsi="inherit" w:cs="Arial"/>
          <w:color w:val="444444"/>
          <w:sz w:val="20"/>
          <w:szCs w:val="20"/>
          <w:lang w:eastAsia="es-CO"/>
        </w:rPr>
        <w:t>en este tipo de organigramas se expresan los números de plazas y puestos necesarios así como también la cantidad de personas que integran cada una de las plazas.</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457450" cy="1857375"/>
            <wp:effectExtent l="19050" t="0" r="0" b="0"/>
            <wp:docPr id="5" name="Imagen 5" descr="de puestos, pl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puestos, plazas"/>
                    <pic:cNvPicPr>
                      <a:picLocks noChangeAspect="1" noChangeArrowheads="1"/>
                    </pic:cNvPicPr>
                  </pic:nvPicPr>
                  <pic:blipFill>
                    <a:blip r:embed="rId9" cstate="print"/>
                    <a:srcRect/>
                    <a:stretch>
                      <a:fillRect/>
                    </a:stretch>
                  </pic:blipFill>
                  <pic:spPr bwMode="auto">
                    <a:xfrm>
                      <a:off x="0" y="0"/>
                      <a:ext cx="2457450" cy="1857375"/>
                    </a:xfrm>
                    <a:prstGeom prst="rect">
                      <a:avLst/>
                    </a:prstGeom>
                    <a:noFill/>
                    <a:ln w="9525">
                      <a:noFill/>
                      <a:miter lim="800000"/>
                      <a:headEnd/>
                      <a:tailEnd/>
                    </a:ln>
                  </pic:spPr>
                </pic:pic>
              </a:graphicData>
            </a:graphic>
          </wp:inline>
        </w:drawing>
      </w:r>
    </w:p>
    <w:p w:rsidR="00370EB4" w:rsidRPr="00370EB4" w:rsidRDefault="00370EB4" w:rsidP="00370EB4">
      <w:pPr>
        <w:numPr>
          <w:ilvl w:val="0"/>
          <w:numId w:val="6"/>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Funcionales:</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en este se establecen no sólo las relaciones que existen entre las distintas áreas, sino también cuáles son las funciones de cada una de ellas.</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114550" cy="2162175"/>
            <wp:effectExtent l="19050" t="0" r="0" b="0"/>
            <wp:docPr id="6" name="Imagen 6" descr="fun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cionales"/>
                    <pic:cNvPicPr>
                      <a:picLocks noChangeAspect="1" noChangeArrowheads="1"/>
                    </pic:cNvPicPr>
                  </pic:nvPicPr>
                  <pic:blipFill>
                    <a:blip r:embed="rId10" cstate="print"/>
                    <a:srcRect/>
                    <a:stretch>
                      <a:fillRect/>
                    </a:stretch>
                  </pic:blipFill>
                  <pic:spPr bwMode="auto">
                    <a:xfrm>
                      <a:off x="0" y="0"/>
                      <a:ext cx="2114550" cy="2162175"/>
                    </a:xfrm>
                    <a:prstGeom prst="rect">
                      <a:avLst/>
                    </a:prstGeom>
                    <a:noFill/>
                    <a:ln w="9525">
                      <a:noFill/>
                      <a:miter lim="800000"/>
                      <a:headEnd/>
                      <a:tailEnd/>
                    </a:ln>
                  </pic:spPr>
                </pic:pic>
              </a:graphicData>
            </a:graphic>
          </wp:inline>
        </w:drawing>
      </w:r>
    </w:p>
    <w:p w:rsidR="00370EB4" w:rsidRPr="00370EB4" w:rsidRDefault="00370EB4" w:rsidP="00370EB4">
      <w:pPr>
        <w:numPr>
          <w:ilvl w:val="0"/>
          <w:numId w:val="7"/>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lastRenderedPageBreak/>
        <w:t>Integrales:</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en estas representaciones se dejan en claro cuáles son las distintas unidades dentro de la entidad y qué relaciones existen entre las mismas.</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3000375" cy="1524000"/>
            <wp:effectExtent l="19050" t="0" r="9525" b="0"/>
            <wp:docPr id="7" name="Imagen 7" descr="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gral"/>
                    <pic:cNvPicPr>
                      <a:picLocks noChangeAspect="1" noChangeArrowheads="1"/>
                    </pic:cNvPicPr>
                  </pic:nvPicPr>
                  <pic:blipFill>
                    <a:blip r:embed="rId11" cstate="print"/>
                    <a:srcRect/>
                    <a:stretch>
                      <a:fillRect/>
                    </a:stretch>
                  </pic:blipFill>
                  <pic:spPr bwMode="auto">
                    <a:xfrm>
                      <a:off x="0" y="0"/>
                      <a:ext cx="3000375" cy="1524000"/>
                    </a:xfrm>
                    <a:prstGeom prst="rect">
                      <a:avLst/>
                    </a:prstGeom>
                    <a:noFill/>
                    <a:ln w="9525">
                      <a:noFill/>
                      <a:miter lim="800000"/>
                      <a:headEnd/>
                      <a:tailEnd/>
                    </a:ln>
                  </pic:spPr>
                </pic:pic>
              </a:graphicData>
            </a:graphic>
          </wp:inline>
        </w:drawing>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color w:val="444444"/>
          <w:sz w:val="20"/>
          <w:szCs w:val="20"/>
          <w:lang w:eastAsia="es-CO"/>
        </w:rPr>
        <w:t> </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b/>
          <w:bCs/>
          <w:color w:val="444444"/>
          <w:sz w:val="20"/>
          <w:lang w:eastAsia="es-CO"/>
        </w:rPr>
        <w:t>De acuerdo a su ámbito:</w:t>
      </w:r>
    </w:p>
    <w:p w:rsidR="00370EB4" w:rsidRPr="00370EB4" w:rsidRDefault="00370EB4" w:rsidP="00370EB4">
      <w:pPr>
        <w:numPr>
          <w:ilvl w:val="0"/>
          <w:numId w:val="8"/>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Específicos: </w:t>
      </w:r>
      <w:r w:rsidRPr="00370EB4">
        <w:rPr>
          <w:rFonts w:ascii="inherit" w:eastAsia="Times New Roman" w:hAnsi="inherit" w:cs="Arial"/>
          <w:color w:val="444444"/>
          <w:sz w:val="20"/>
          <w:szCs w:val="20"/>
          <w:lang w:eastAsia="es-CO"/>
        </w:rPr>
        <w:t>en estos gráficos muestran cómo se conforma y qué relaciones existen dentro de un área de la empresa. Ejemplo:  </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333625" cy="1952625"/>
            <wp:effectExtent l="19050" t="0" r="9525" b="0"/>
            <wp:docPr id="8" name="Imagen 8" descr="organigrama especí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ganigrama específico"/>
                    <pic:cNvPicPr>
                      <a:picLocks noChangeAspect="1" noChangeArrowheads="1"/>
                    </pic:cNvPicPr>
                  </pic:nvPicPr>
                  <pic:blipFill>
                    <a:blip r:embed="rId12" cstate="print"/>
                    <a:srcRect/>
                    <a:stretch>
                      <a:fillRect/>
                    </a:stretch>
                  </pic:blipFill>
                  <pic:spPr bwMode="auto">
                    <a:xfrm>
                      <a:off x="0" y="0"/>
                      <a:ext cx="2333625" cy="1952625"/>
                    </a:xfrm>
                    <a:prstGeom prst="rect">
                      <a:avLst/>
                    </a:prstGeom>
                    <a:noFill/>
                    <a:ln w="9525">
                      <a:noFill/>
                      <a:miter lim="800000"/>
                      <a:headEnd/>
                      <a:tailEnd/>
                    </a:ln>
                  </pic:spPr>
                </pic:pic>
              </a:graphicData>
            </a:graphic>
          </wp:inline>
        </w:drawing>
      </w:r>
    </w:p>
    <w:p w:rsidR="00370EB4" w:rsidRPr="00370EB4" w:rsidRDefault="00370EB4" w:rsidP="00370EB4">
      <w:pPr>
        <w:numPr>
          <w:ilvl w:val="0"/>
          <w:numId w:val="9"/>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r w:rsidRPr="00370EB4">
        <w:rPr>
          <w:rFonts w:ascii="inherit" w:eastAsia="Times New Roman" w:hAnsi="inherit" w:cs="Arial"/>
          <w:b/>
          <w:bCs/>
          <w:color w:val="444444"/>
          <w:sz w:val="20"/>
          <w:lang w:eastAsia="es-CO"/>
        </w:rPr>
        <w:t>Generales:</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en este caso, se representa a una entidad en su totalidad, dejando en claro cuáles son las distintas jerarquías y relaciones que existen entre las mismas.</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409825" cy="1905000"/>
            <wp:effectExtent l="19050" t="0" r="9525" b="0"/>
            <wp:docPr id="9" name="Imagen 9" descr="gene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ales"/>
                    <pic:cNvPicPr>
                      <a:picLocks noChangeAspect="1" noChangeArrowheads="1"/>
                    </pic:cNvPicPr>
                  </pic:nvPicPr>
                  <pic:blipFill>
                    <a:blip r:embed="rId13" cstate="print"/>
                    <a:srcRect/>
                    <a:stretch>
                      <a:fillRect/>
                    </a:stretch>
                  </pic:blipFill>
                  <pic:spPr bwMode="auto">
                    <a:xfrm>
                      <a:off x="0" y="0"/>
                      <a:ext cx="2409825" cy="1905000"/>
                    </a:xfrm>
                    <a:prstGeom prst="rect">
                      <a:avLst/>
                    </a:prstGeom>
                    <a:noFill/>
                    <a:ln w="9525">
                      <a:noFill/>
                      <a:miter lim="800000"/>
                      <a:headEnd/>
                      <a:tailEnd/>
                    </a:ln>
                  </pic:spPr>
                </pic:pic>
              </a:graphicData>
            </a:graphic>
          </wp:inline>
        </w:drawing>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color w:val="444444"/>
          <w:sz w:val="20"/>
          <w:szCs w:val="20"/>
          <w:lang w:eastAsia="es-CO"/>
        </w:rPr>
        <w:t> </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sidRPr="00370EB4">
        <w:rPr>
          <w:rFonts w:ascii="Arial" w:eastAsia="Times New Roman" w:hAnsi="Arial" w:cs="Arial"/>
          <w:b/>
          <w:bCs/>
          <w:color w:val="444444"/>
          <w:sz w:val="20"/>
          <w:lang w:eastAsia="es-CO"/>
        </w:rPr>
        <w:t>De acuerdo a su naturaleza:</w:t>
      </w:r>
    </w:p>
    <w:p w:rsidR="00370EB4" w:rsidRPr="00370EB4" w:rsidRDefault="00370EB4" w:rsidP="00370EB4">
      <w:pPr>
        <w:numPr>
          <w:ilvl w:val="0"/>
          <w:numId w:val="10"/>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proofErr w:type="spellStart"/>
      <w:r w:rsidRPr="00370EB4">
        <w:rPr>
          <w:rFonts w:ascii="inherit" w:eastAsia="Times New Roman" w:hAnsi="inherit" w:cs="Arial"/>
          <w:b/>
          <w:bCs/>
          <w:color w:val="444444"/>
          <w:sz w:val="20"/>
          <w:lang w:eastAsia="es-CO"/>
        </w:rPr>
        <w:lastRenderedPageBreak/>
        <w:t>Mesoadministrativos</w:t>
      </w:r>
      <w:proofErr w:type="spellEnd"/>
      <w:r w:rsidRPr="00370EB4">
        <w:rPr>
          <w:rFonts w:ascii="inherit" w:eastAsia="Times New Roman" w:hAnsi="inherit" w:cs="Arial"/>
          <w:b/>
          <w:bCs/>
          <w:color w:val="444444"/>
          <w:sz w:val="20"/>
          <w:lang w:eastAsia="es-CO"/>
        </w:rPr>
        <w:t>: </w:t>
      </w:r>
      <w:r w:rsidRPr="00370EB4">
        <w:rPr>
          <w:rFonts w:ascii="inherit" w:eastAsia="Times New Roman" w:hAnsi="inherit" w:cs="Arial"/>
          <w:color w:val="444444"/>
          <w:sz w:val="20"/>
          <w:szCs w:val="20"/>
          <w:lang w:eastAsia="es-CO"/>
        </w:rPr>
        <w:t>este caso se pueden representar varias entidades que se dediquen a una misma actividad, como se muestra a continuación:</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295525" cy="1990725"/>
            <wp:effectExtent l="19050" t="0" r="9525" b="0"/>
            <wp:docPr id="10" name="Imagen 10" descr="mes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soadministrativo"/>
                    <pic:cNvPicPr>
                      <a:picLocks noChangeAspect="1" noChangeArrowheads="1"/>
                    </pic:cNvPicPr>
                  </pic:nvPicPr>
                  <pic:blipFill>
                    <a:blip r:embed="rId14" cstate="print"/>
                    <a:srcRect/>
                    <a:stretch>
                      <a:fillRect/>
                    </a:stretch>
                  </pic:blipFill>
                  <pic:spPr bwMode="auto">
                    <a:xfrm>
                      <a:off x="0" y="0"/>
                      <a:ext cx="2295525" cy="1990725"/>
                    </a:xfrm>
                    <a:prstGeom prst="rect">
                      <a:avLst/>
                    </a:prstGeom>
                    <a:noFill/>
                    <a:ln w="9525">
                      <a:noFill/>
                      <a:miter lim="800000"/>
                      <a:headEnd/>
                      <a:tailEnd/>
                    </a:ln>
                  </pic:spPr>
                </pic:pic>
              </a:graphicData>
            </a:graphic>
          </wp:inline>
        </w:drawing>
      </w:r>
    </w:p>
    <w:p w:rsidR="00370EB4" w:rsidRPr="00370EB4" w:rsidRDefault="00370EB4" w:rsidP="00370EB4">
      <w:pPr>
        <w:numPr>
          <w:ilvl w:val="0"/>
          <w:numId w:val="11"/>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proofErr w:type="spellStart"/>
      <w:r w:rsidRPr="00370EB4">
        <w:rPr>
          <w:rFonts w:ascii="inherit" w:eastAsia="Times New Roman" w:hAnsi="inherit" w:cs="Arial"/>
          <w:b/>
          <w:bCs/>
          <w:color w:val="444444"/>
          <w:sz w:val="20"/>
          <w:lang w:eastAsia="es-CO"/>
        </w:rPr>
        <w:t>Macroadministrativos</w:t>
      </w:r>
      <w:proofErr w:type="spellEnd"/>
      <w:r w:rsidRPr="00370EB4">
        <w:rPr>
          <w:rFonts w:ascii="inherit" w:eastAsia="Times New Roman" w:hAnsi="inherit" w:cs="Arial"/>
          <w:b/>
          <w:bCs/>
          <w:color w:val="444444"/>
          <w:sz w:val="20"/>
          <w:lang w:eastAsia="es-CO"/>
        </w:rPr>
        <w:t>:</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estos gráficos representan a varias entidades al mismo tiempo.</w:t>
      </w:r>
    </w:p>
    <w:p w:rsidR="00370EB4" w:rsidRPr="00370EB4" w:rsidRDefault="00370EB4" w:rsidP="00370EB4">
      <w:pPr>
        <w:shd w:val="clear" w:color="auto" w:fill="FFFFFF"/>
        <w:spacing w:after="24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3810000" cy="2352675"/>
            <wp:effectExtent l="19050" t="0" r="0" b="0"/>
            <wp:docPr id="11" name="Imagen 11" descr="macr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roadministrativo"/>
                    <pic:cNvPicPr>
                      <a:picLocks noChangeAspect="1" noChangeArrowheads="1"/>
                    </pic:cNvPicPr>
                  </pic:nvPicPr>
                  <pic:blipFill>
                    <a:blip r:embed="rId15" cstate="print"/>
                    <a:srcRect/>
                    <a:stretch>
                      <a:fillRect/>
                    </a:stretch>
                  </pic:blipFill>
                  <pic:spPr bwMode="auto">
                    <a:xfrm>
                      <a:off x="0" y="0"/>
                      <a:ext cx="3810000" cy="2352675"/>
                    </a:xfrm>
                    <a:prstGeom prst="rect">
                      <a:avLst/>
                    </a:prstGeom>
                    <a:noFill/>
                    <a:ln w="9525">
                      <a:noFill/>
                      <a:miter lim="800000"/>
                      <a:headEnd/>
                      <a:tailEnd/>
                    </a:ln>
                  </pic:spPr>
                </pic:pic>
              </a:graphicData>
            </a:graphic>
          </wp:inline>
        </w:drawing>
      </w:r>
    </w:p>
    <w:p w:rsidR="00370EB4" w:rsidRPr="00370EB4" w:rsidRDefault="00370EB4" w:rsidP="00370EB4">
      <w:pPr>
        <w:numPr>
          <w:ilvl w:val="0"/>
          <w:numId w:val="12"/>
        </w:numPr>
        <w:shd w:val="clear" w:color="auto" w:fill="FFFFFF"/>
        <w:spacing w:after="0" w:line="270" w:lineRule="atLeast"/>
        <w:ind w:left="360"/>
        <w:jc w:val="both"/>
        <w:textAlignment w:val="baseline"/>
        <w:rPr>
          <w:rFonts w:ascii="inherit" w:eastAsia="Times New Roman" w:hAnsi="inherit" w:cs="Arial"/>
          <w:color w:val="444444"/>
          <w:sz w:val="20"/>
          <w:szCs w:val="20"/>
          <w:lang w:eastAsia="es-CO"/>
        </w:rPr>
      </w:pPr>
      <w:proofErr w:type="spellStart"/>
      <w:r w:rsidRPr="00370EB4">
        <w:rPr>
          <w:rFonts w:ascii="inherit" w:eastAsia="Times New Roman" w:hAnsi="inherit" w:cs="Arial"/>
          <w:b/>
          <w:bCs/>
          <w:color w:val="444444"/>
          <w:sz w:val="20"/>
          <w:lang w:eastAsia="es-CO"/>
        </w:rPr>
        <w:t>Microadministrativos</w:t>
      </w:r>
      <w:proofErr w:type="spellEnd"/>
      <w:r w:rsidRPr="00370EB4">
        <w:rPr>
          <w:rFonts w:ascii="inherit" w:eastAsia="Times New Roman" w:hAnsi="inherit" w:cs="Arial"/>
          <w:b/>
          <w:bCs/>
          <w:color w:val="444444"/>
          <w:sz w:val="20"/>
          <w:lang w:eastAsia="es-CO"/>
        </w:rPr>
        <w:t>:</w:t>
      </w:r>
      <w:r w:rsidRPr="00370EB4">
        <w:rPr>
          <w:rFonts w:ascii="inherit" w:eastAsia="Times New Roman" w:hAnsi="inherit" w:cs="Arial"/>
          <w:color w:val="444444"/>
          <w:sz w:val="20"/>
          <w:lang w:eastAsia="es-CO"/>
        </w:rPr>
        <w:t> </w:t>
      </w:r>
      <w:r w:rsidRPr="00370EB4">
        <w:rPr>
          <w:rFonts w:ascii="inherit" w:eastAsia="Times New Roman" w:hAnsi="inherit" w:cs="Arial"/>
          <w:color w:val="444444"/>
          <w:sz w:val="20"/>
          <w:szCs w:val="20"/>
          <w:lang w:eastAsia="es-CO"/>
        </w:rPr>
        <w:t>los organigramas de esta clase representan a una única entidad, ya sea en su totalidad o bien, a una de sus partes. Un ejemplo podría ser el siguiente:</w:t>
      </w:r>
    </w:p>
    <w:p w:rsidR="00370EB4" w:rsidRPr="00370EB4" w:rsidRDefault="00370EB4" w:rsidP="00370EB4">
      <w:pPr>
        <w:shd w:val="clear" w:color="auto" w:fill="FFFFFF"/>
        <w:spacing w:after="0" w:line="270" w:lineRule="atLeast"/>
        <w:jc w:val="both"/>
        <w:textAlignment w:val="baseline"/>
        <w:rPr>
          <w:rFonts w:ascii="Arial" w:eastAsia="Times New Roman" w:hAnsi="Arial" w:cs="Arial"/>
          <w:color w:val="444444"/>
          <w:sz w:val="20"/>
          <w:szCs w:val="20"/>
          <w:lang w:eastAsia="es-CO"/>
        </w:rPr>
      </w:pPr>
      <w:r>
        <w:rPr>
          <w:rFonts w:ascii="Arial" w:eastAsia="Times New Roman" w:hAnsi="Arial" w:cs="Arial"/>
          <w:noProof/>
          <w:color w:val="444444"/>
          <w:sz w:val="20"/>
          <w:szCs w:val="20"/>
          <w:lang w:eastAsia="es-CO"/>
        </w:rPr>
        <w:drawing>
          <wp:inline distT="0" distB="0" distL="0" distR="0">
            <wp:extent cx="2352675" cy="1943100"/>
            <wp:effectExtent l="19050" t="0" r="9525" b="0"/>
            <wp:docPr id="12" name="Imagen 12" descr="organigrama micro 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ganigrama micro administrativo"/>
                    <pic:cNvPicPr>
                      <a:picLocks noChangeAspect="1" noChangeArrowheads="1"/>
                    </pic:cNvPicPr>
                  </pic:nvPicPr>
                  <pic:blipFill>
                    <a:blip r:embed="rId16" cstate="print"/>
                    <a:srcRect/>
                    <a:stretch>
                      <a:fillRect/>
                    </a:stretch>
                  </pic:blipFill>
                  <pic:spPr bwMode="auto">
                    <a:xfrm>
                      <a:off x="0" y="0"/>
                      <a:ext cx="2352675" cy="1943100"/>
                    </a:xfrm>
                    <a:prstGeom prst="rect">
                      <a:avLst/>
                    </a:prstGeom>
                    <a:noFill/>
                    <a:ln w="9525">
                      <a:noFill/>
                      <a:miter lim="800000"/>
                      <a:headEnd/>
                      <a:tailEnd/>
                    </a:ln>
                  </pic:spPr>
                </pic:pic>
              </a:graphicData>
            </a:graphic>
          </wp:inline>
        </w:drawing>
      </w:r>
      <w:r w:rsidRPr="00370EB4">
        <w:rPr>
          <w:rFonts w:ascii="Arial" w:eastAsia="Times New Roman" w:hAnsi="Arial" w:cs="Arial"/>
          <w:color w:val="444444"/>
          <w:sz w:val="20"/>
          <w:szCs w:val="20"/>
          <w:lang w:eastAsia="es-CO"/>
        </w:rPr>
        <w:br/>
      </w:r>
      <w:r w:rsidRPr="00370EB4">
        <w:rPr>
          <w:rFonts w:ascii="inherit" w:eastAsia="Times New Roman" w:hAnsi="inherit" w:cs="Arial"/>
          <w:color w:val="444444"/>
          <w:sz w:val="20"/>
          <w:szCs w:val="20"/>
          <w:bdr w:val="none" w:sz="0" w:space="0" w:color="auto" w:frame="1"/>
          <w:lang w:eastAsia="es-CO"/>
        </w:rPr>
        <w:br/>
      </w:r>
      <w:r w:rsidRPr="00370EB4">
        <w:rPr>
          <w:rFonts w:ascii="inherit" w:eastAsia="Times New Roman" w:hAnsi="inherit" w:cs="Arial"/>
          <w:color w:val="444444"/>
          <w:sz w:val="20"/>
          <w:szCs w:val="20"/>
          <w:bdr w:val="none" w:sz="0" w:space="0" w:color="auto" w:frame="1"/>
          <w:lang w:eastAsia="es-CO"/>
        </w:rPr>
        <w:br/>
      </w:r>
    </w:p>
    <w:p w:rsidR="003C1BC0" w:rsidRDefault="003C1BC0"/>
    <w:sectPr w:rsidR="003C1BC0" w:rsidSect="003C1B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00EA"/>
    <w:multiLevelType w:val="multilevel"/>
    <w:tmpl w:val="7C0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B11940"/>
    <w:multiLevelType w:val="multilevel"/>
    <w:tmpl w:val="BC44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F57379"/>
    <w:multiLevelType w:val="multilevel"/>
    <w:tmpl w:val="72D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EA1745"/>
    <w:multiLevelType w:val="multilevel"/>
    <w:tmpl w:val="B14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3E63F8"/>
    <w:multiLevelType w:val="multilevel"/>
    <w:tmpl w:val="DF8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371EEB"/>
    <w:multiLevelType w:val="multilevel"/>
    <w:tmpl w:val="A258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C06813"/>
    <w:multiLevelType w:val="multilevel"/>
    <w:tmpl w:val="FC6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F8654A"/>
    <w:multiLevelType w:val="multilevel"/>
    <w:tmpl w:val="0C6C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B918BE"/>
    <w:multiLevelType w:val="multilevel"/>
    <w:tmpl w:val="E8F4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2B2DB0"/>
    <w:multiLevelType w:val="multilevel"/>
    <w:tmpl w:val="F6B6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034004"/>
    <w:multiLevelType w:val="multilevel"/>
    <w:tmpl w:val="3DCA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50703B"/>
    <w:multiLevelType w:val="multilevel"/>
    <w:tmpl w:val="A54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8"/>
  </w:num>
  <w:num w:numId="8">
    <w:abstractNumId w:val="3"/>
  </w:num>
  <w:num w:numId="9">
    <w:abstractNumId w:val="11"/>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70EB4"/>
    <w:rsid w:val="00370EB4"/>
    <w:rsid w:val="003C1BC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E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70EB4"/>
    <w:rPr>
      <w:b/>
      <w:bCs/>
    </w:rPr>
  </w:style>
  <w:style w:type="character" w:customStyle="1" w:styleId="apple-converted-space">
    <w:name w:val="apple-converted-space"/>
    <w:basedOn w:val="Fuentedeprrafopredeter"/>
    <w:rsid w:val="00370EB4"/>
  </w:style>
  <w:style w:type="paragraph" w:styleId="Textodeglobo">
    <w:name w:val="Balloon Text"/>
    <w:basedOn w:val="Normal"/>
    <w:link w:val="TextodegloboCar"/>
    <w:uiPriority w:val="99"/>
    <w:semiHidden/>
    <w:unhideWhenUsed/>
    <w:rsid w:val="00370E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6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2013</Characters>
  <Application>Microsoft Office Word</Application>
  <DocSecurity>0</DocSecurity>
  <Lines>16</Lines>
  <Paragraphs>4</Paragraphs>
  <ScaleCrop>false</ScaleCrop>
  <Company>Hewlett-Packard Company</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MARANATA</dc:creator>
  <cp:lastModifiedBy>LICEO MARANATA</cp:lastModifiedBy>
  <cp:revision>1</cp:revision>
  <dcterms:created xsi:type="dcterms:W3CDTF">2013-05-17T13:05:00Z</dcterms:created>
  <dcterms:modified xsi:type="dcterms:W3CDTF">2013-05-17T13:06:00Z</dcterms:modified>
</cp:coreProperties>
</file>